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"/>
          <w:b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/>
          <w:b/>
          <w:color w:val="000000"/>
          <w:sz w:val="30"/>
          <w:szCs w:val="30"/>
        </w:rPr>
        <w:t>附件一：第</w:t>
      </w:r>
      <w:r>
        <w:rPr>
          <w:rFonts w:hint="eastAsia" w:ascii="Times New Roman" w:hAnsi="Times New Roman"/>
          <w:b/>
          <w:color w:val="000000"/>
          <w:sz w:val="30"/>
          <w:szCs w:val="30"/>
        </w:rPr>
        <w:t>九</w:t>
      </w:r>
      <w:r>
        <w:rPr>
          <w:rFonts w:ascii="Times New Roman" w:hAnsi="Times New Roman"/>
          <w:b/>
          <w:color w:val="000000"/>
          <w:sz w:val="30"/>
          <w:szCs w:val="30"/>
        </w:rPr>
        <w:t>届中国电驱动膜技术研讨会参会回执</w:t>
      </w:r>
      <w:bookmarkEnd w:id="0"/>
    </w:p>
    <w:tbl>
      <w:tblPr>
        <w:tblStyle w:val="3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做报告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是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 xml:space="preserve">       否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 xml:space="preserve"> （报告人：     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论文或报告题目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中文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英文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大床房（含单早）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酒店：阜康阳光大酒店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地址：界首市人民东路与308省道交叉口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双床房（含双早）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备</w:t>
            </w:r>
            <w:r>
              <w:rPr>
                <w:rStyle w:val="5"/>
                <w:rFonts w:hint="default" w:ascii="楷体" w:hAnsi="楷体" w:eastAsia="楷体" w:cs="楷体"/>
                <w:bCs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1.由于各房型数量有限，请抓紧时间预订。会务组将按回执返回的先后顺序安排住宿。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2.请参会者务必于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日前将回执发邮件至</w:t>
            </w:r>
            <w:r>
              <w:rPr>
                <w:rFonts w:ascii="仿宋" w:hAnsi="仿宋" w:eastAsia="仿宋" w:cs="仿宋"/>
                <w:bCs/>
                <w:color w:val="000000"/>
                <w:szCs w:val="21"/>
              </w:rPr>
              <w:t>ahzksy@aliyun.com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。</w:t>
            </w:r>
          </w:p>
        </w:tc>
      </w:tr>
    </w:tbl>
    <w:p>
      <w:pPr>
        <w:pStyle w:val="2"/>
        <w:spacing w:before="0" w:beforeAutospacing="0" w:after="0" w:afterAutospacing="0" w:line="400" w:lineRule="exact"/>
        <w:jc w:val="center"/>
        <w:rPr>
          <w:rFonts w:ascii="Times New Roman" w:hAnsi="Times New Roman" w:eastAsia="楷体"/>
          <w:bCs/>
          <w:color w:val="333333"/>
          <w:sz w:val="21"/>
          <w:szCs w:val="21"/>
        </w:rPr>
      </w:pPr>
    </w:p>
    <w:p>
      <w:pPr>
        <w:pStyle w:val="2"/>
        <w:spacing w:before="0" w:beforeAutospacing="0" w:after="0" w:afterAutospacing="0" w:line="400" w:lineRule="exact"/>
        <w:jc w:val="center"/>
        <w:rPr>
          <w:rFonts w:hint="eastAsia" w:ascii="Times New Roman" w:hAnsi="Times New Roman" w:eastAsia="楷体"/>
          <w:bCs/>
          <w:color w:val="333333"/>
          <w:sz w:val="21"/>
          <w:szCs w:val="21"/>
        </w:rPr>
      </w:pPr>
    </w:p>
    <w:p>
      <w:pPr>
        <w:pStyle w:val="2"/>
        <w:spacing w:before="0" w:beforeAutospacing="0" w:after="0" w:afterAutospacing="0" w:line="400" w:lineRule="exact"/>
        <w:jc w:val="center"/>
        <w:rPr>
          <w:rFonts w:ascii="Times New Roman" w:hAnsi="Times New Roman" w:eastAsia="楷体"/>
          <w:bCs/>
          <w:color w:val="333333"/>
          <w:sz w:val="21"/>
          <w:szCs w:val="21"/>
        </w:rPr>
      </w:pPr>
      <w:r>
        <w:rPr>
          <w:rFonts w:ascii="Times New Roman" w:hAnsi="Times New Roman" w:eastAsia="楷体"/>
          <w:bCs/>
          <w:color w:val="333333"/>
          <w:sz w:val="21"/>
          <w:szCs w:val="21"/>
        </w:rPr>
        <w:t>汇款及发票</w:t>
      </w:r>
    </w:p>
    <w:tbl>
      <w:tblPr>
        <w:tblStyle w:val="3"/>
        <w:tblpPr w:leftFromText="181" w:rightFromText="181" w:vertAnchor="text" w:horzAnchor="margin" w:tblpXSpec="center" w:tblpY="41"/>
        <w:tblOverlap w:val="never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120" w:line="405" w:lineRule="atLeast"/>
              <w:ind w:firstLine="480"/>
              <w:jc w:val="center"/>
              <w:rPr>
                <w:rFonts w:ascii="Times New Roman" w:hAnsi="Times New Roman" w:eastAsia="楷体"/>
                <w:bCs/>
                <w:spacing w:val="-8"/>
                <w:szCs w:val="21"/>
              </w:rPr>
            </w:pPr>
            <w:r>
              <w:rPr>
                <w:rFonts w:hint="eastAsia" w:ascii="Times New Roman" w:hAnsi="Times New Roman" w:eastAsia="楷体"/>
                <w:bCs/>
                <w:spacing w:val="-8"/>
                <w:sz w:val="21"/>
                <w:szCs w:val="21"/>
              </w:rPr>
              <w:t>安徽中科莘阳膜科技有限公司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楷体"/>
                <w:bCs/>
                <w:spacing w:val="-8"/>
                <w:kern w:val="0"/>
                <w:szCs w:val="21"/>
              </w:rPr>
              <w:t>徽商银行阜阳界首支行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"/>
                <w:bCs/>
                <w:spacing w:val="-8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225004182471000002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会务费（伍仟元以下开具增值税普通发票）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纸质发票（</w:t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增值税普通发票；</w:t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增值税专用发票）</w:t>
            </w:r>
          </w:p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spacing w:val="-8"/>
                <w:kern w:val="0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"/>
                <w:bCs/>
                <w:kern w:val="0"/>
                <w:szCs w:val="21"/>
              </w:rPr>
            </w:pPr>
            <w:r>
              <w:rPr>
                <w:rFonts w:ascii="Times New Roman" w:hAnsi="Times New Roman" w:eastAsia="楷体"/>
                <w:bCs/>
                <w:kern w:val="0"/>
                <w:szCs w:val="21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/>
          <w:szCs w:val="21"/>
        </w:rPr>
      </w:pPr>
    </w:p>
    <w:p>
      <w:pPr>
        <w:snapToGrid w:val="0"/>
        <w:rPr>
          <w:rFonts w:ascii="Times New Roman" w:hAnsi="Times New Roman"/>
          <w:b/>
          <w:color w:val="000000"/>
          <w:sz w:val="28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0D237886"/>
    <w:rsid w:val="0D2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2023-02-15T07:46:00Z</dcterms:created>
  <dc:creator>柳寒</dc:creator>
  <cp:lastModifiedBy>柳寒</cp:lastModifiedBy>
  <dcterms:modified xsi:type="dcterms:W3CDTF">2023-02-15T07:46:43Z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BC08CCBE8C5C466B896ABB02FB3F902F</vt:lpwstr>
  </property>
</Properties>
</file>